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E0" w:rsidRDefault="00AC1EE0" w:rsidP="00AC1EE0">
      <w:pPr>
        <w:pStyle w:val="3"/>
      </w:pPr>
      <w:r>
        <w:t>Администрация муниципального образования «Город Астрахань»</w:t>
      </w:r>
    </w:p>
    <w:p w:rsidR="00AC1EE0" w:rsidRDefault="00AC1EE0" w:rsidP="00AC1EE0">
      <w:pPr>
        <w:pStyle w:val="3"/>
      </w:pPr>
      <w:r>
        <w:t>ПОСТАНОВЛЕНИЕ</w:t>
      </w:r>
    </w:p>
    <w:p w:rsidR="00AC1EE0" w:rsidRDefault="00AC1EE0" w:rsidP="00AC1EE0">
      <w:pPr>
        <w:pStyle w:val="3"/>
      </w:pPr>
      <w:r>
        <w:t xml:space="preserve">02 августа 2017 года № 4502 </w:t>
      </w:r>
    </w:p>
    <w:p w:rsidR="00AC1EE0" w:rsidRDefault="00AC1EE0" w:rsidP="00AC1EE0">
      <w:pPr>
        <w:pStyle w:val="3"/>
      </w:pPr>
      <w:r>
        <w:t>«О внесении изменений в постановление администрации</w:t>
      </w:r>
    </w:p>
    <w:p w:rsidR="00AC1EE0" w:rsidRDefault="00AC1EE0" w:rsidP="00AC1EE0">
      <w:pPr>
        <w:pStyle w:val="3"/>
      </w:pPr>
      <w:r>
        <w:t>города Астрахани от 04.12.2013 № 10826»</w:t>
      </w:r>
    </w:p>
    <w:p w:rsidR="00AC1EE0" w:rsidRDefault="00AC1EE0" w:rsidP="00AC1EE0">
      <w:pPr>
        <w:pStyle w:val="a4"/>
      </w:pPr>
      <w:proofErr w:type="gramStart"/>
      <w:r>
        <w:t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</w:t>
      </w:r>
      <w:proofErr w:type="gramEnd"/>
      <w:r>
        <w:t xml:space="preserve"> муниципального образования «Город Астрахань» от 26.02.2016 № 1125, от 07.02.2017 № 752, и распоряжением администрации города от 04.12.2013 № 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годах», ПОСТАНОВЛЯЮ:</w:t>
      </w:r>
    </w:p>
    <w:p w:rsidR="00AC1EE0" w:rsidRDefault="00AC1EE0" w:rsidP="00AC1EE0">
      <w:pPr>
        <w:pStyle w:val="a4"/>
        <w:rPr>
          <w:spacing w:val="0"/>
        </w:rPr>
      </w:pPr>
      <w:r>
        <w:rPr>
          <w:spacing w:val="-2"/>
        </w:rPr>
        <w:t xml:space="preserve">1. </w:t>
      </w:r>
      <w:proofErr w:type="gramStart"/>
      <w:r>
        <w:rPr>
          <w:spacing w:val="-2"/>
        </w:rPr>
        <w:t>Внести в постановление администрации города Астрахани от 04.12.2013 № 10826 «</w:t>
      </w:r>
      <w:r>
        <w:rPr>
          <w:spacing w:val="0"/>
        </w:rPr>
        <w:t>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Постановление), с изменениями, внесенными постановлениями администрации города от 10.06.2014 № 3691, от 28.07.2014 № 4616, от 30.12.2014 № 8792,</w:t>
      </w:r>
      <w:r>
        <w:t xml:space="preserve"> от 27.02.2015 № 1276, от 17.04.2015 № 2315, постановлениями администрации муниципального образования «Город Астрахань» от 06.07.2016 № 4428</w:t>
      </w:r>
      <w:proofErr w:type="gramEnd"/>
      <w:r>
        <w:t>, от 02.09.2016 № 5858, от 09.11.2016 № 7709, от 03.04.2017 № 1956, от 11.07.2017 № 4100, следующие изменения:</w:t>
      </w:r>
    </w:p>
    <w:p w:rsidR="00AC1EE0" w:rsidRDefault="00AC1EE0" w:rsidP="00AC1EE0">
      <w:pPr>
        <w:pStyle w:val="a4"/>
      </w:pPr>
      <w: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2013-2017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AC1EE0" w:rsidRDefault="00AC1EE0" w:rsidP="00AC1EE0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AC1EE0" w:rsidRDefault="00AC1EE0" w:rsidP="00AC1EE0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C1EE0" w:rsidRDefault="00AC1EE0" w:rsidP="00AC1EE0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C1EE0" w:rsidRDefault="00AC1EE0" w:rsidP="00AC1EE0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AC1EE0" w:rsidRDefault="00AC1EE0" w:rsidP="00AC1EE0">
      <w:pPr>
        <w:pStyle w:val="a4"/>
      </w:pPr>
      <w:r>
        <w:t>3.1.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AC1EE0" w:rsidRDefault="00AC1EE0" w:rsidP="00AC1EE0">
      <w:pPr>
        <w:pStyle w:val="a4"/>
      </w:pPr>
      <w:r>
        <w:rPr>
          <w:spacing w:val="2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AC1EE0" w:rsidRDefault="00AC1EE0" w:rsidP="00AC1EE0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C1EE0" w:rsidRDefault="00AC1EE0" w:rsidP="00AC1EE0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AC1EE0" w:rsidRDefault="00AC1EE0" w:rsidP="00AC1EE0">
      <w:pPr>
        <w:pStyle w:val="a4"/>
        <w:rPr>
          <w:spacing w:val="-4"/>
        </w:rPr>
      </w:pPr>
      <w:r>
        <w:rPr>
          <w:spacing w:val="-4"/>
        </w:rPr>
        <w:t xml:space="preserve">5. </w:t>
      </w:r>
      <w:proofErr w:type="gramStart"/>
      <w:r>
        <w:rPr>
          <w:spacing w:val="-4"/>
        </w:rPr>
        <w:t>Контроль за</w:t>
      </w:r>
      <w:proofErr w:type="gramEnd"/>
      <w:r>
        <w:rPr>
          <w:spacing w:val="-4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AC1EE0" w:rsidRDefault="00AC1EE0" w:rsidP="00AC1EE0">
      <w:pPr>
        <w:pStyle w:val="a4"/>
        <w:jc w:val="right"/>
      </w:pPr>
      <w:r>
        <w:rPr>
          <w:b/>
          <w:bCs/>
        </w:rPr>
        <w:t xml:space="preserve">Глава администрации </w:t>
      </w:r>
      <w:r>
        <w:rPr>
          <w:b/>
          <w:bCs/>
          <w:caps/>
        </w:rPr>
        <w:t>О.А. Полумордвинов</w:t>
      </w:r>
    </w:p>
    <w:p w:rsidR="00AC1EE0" w:rsidRDefault="00AC1EE0" w:rsidP="00AC1EE0">
      <w:pPr>
        <w:pStyle w:val="a4"/>
      </w:pPr>
    </w:p>
    <w:p w:rsidR="00AC1EE0" w:rsidRDefault="00AC1EE0" w:rsidP="00AC1EE0">
      <w:pPr>
        <w:pStyle w:val="a4"/>
        <w:ind w:left="2835" w:firstLine="0"/>
      </w:pPr>
      <w:r>
        <w:t>Приложение к постановлению администрации</w:t>
      </w:r>
    </w:p>
    <w:p w:rsidR="00AC1EE0" w:rsidRDefault="00AC1EE0" w:rsidP="00AC1EE0">
      <w:pPr>
        <w:pStyle w:val="a4"/>
        <w:ind w:left="2835" w:firstLine="0"/>
      </w:pPr>
      <w:r>
        <w:t>муниципального образования «Город Астрахань»</w:t>
      </w:r>
    </w:p>
    <w:p w:rsidR="00AC1EE0" w:rsidRDefault="00AC1EE0" w:rsidP="00AC1EE0">
      <w:pPr>
        <w:pStyle w:val="a4"/>
        <w:ind w:left="2835" w:firstLine="0"/>
      </w:pPr>
      <w:r>
        <w:t>от 02.08.2017 № 4502</w:t>
      </w:r>
    </w:p>
    <w:p w:rsidR="00AC1EE0" w:rsidRDefault="00AC1EE0" w:rsidP="00AC1EE0">
      <w:pPr>
        <w:pStyle w:val="a4"/>
        <w:spacing w:before="113"/>
        <w:ind w:left="2835" w:firstLine="0"/>
      </w:pPr>
      <w:proofErr w:type="gramStart"/>
      <w:r>
        <w:t>Утверждена</w:t>
      </w:r>
      <w:proofErr w:type="gramEnd"/>
      <w:r>
        <w:t xml:space="preserve"> постановлением администрации </w:t>
      </w:r>
    </w:p>
    <w:p w:rsidR="00AC1EE0" w:rsidRDefault="00AC1EE0" w:rsidP="00AC1EE0">
      <w:pPr>
        <w:pStyle w:val="a4"/>
        <w:spacing w:after="57"/>
        <w:ind w:left="2835" w:firstLine="0"/>
      </w:pPr>
      <w:r>
        <w:t>города Астрахани от 04.12.2013 № 10826</w:t>
      </w:r>
    </w:p>
    <w:p w:rsidR="00AC1EE0" w:rsidRDefault="00AC1EE0" w:rsidP="00AC1EE0">
      <w:pPr>
        <w:pStyle w:val="3"/>
      </w:pPr>
      <w:r>
        <w:t xml:space="preserve">Муниципальная программа муниципального образования </w:t>
      </w:r>
    </w:p>
    <w:p w:rsidR="00AC1EE0" w:rsidRDefault="00AC1EE0" w:rsidP="00AC1EE0">
      <w:pPr>
        <w:pStyle w:val="3"/>
      </w:pPr>
      <w:r>
        <w:t xml:space="preserve">«Город Астрахань» «Переселение граждан города Астрахани </w:t>
      </w:r>
    </w:p>
    <w:p w:rsidR="00AC1EE0" w:rsidRDefault="00AC1EE0" w:rsidP="00AC1EE0">
      <w:pPr>
        <w:pStyle w:val="3"/>
      </w:pPr>
      <w:r>
        <w:t>из аварийного жилищного фонда в 2013-2017 годах»</w:t>
      </w:r>
    </w:p>
    <w:p w:rsidR="00AC1EE0" w:rsidRDefault="00AC1EE0" w:rsidP="00AC1EE0">
      <w:pPr>
        <w:pStyle w:val="a4"/>
      </w:pPr>
      <w:r>
        <w:t>1. Паспорт программы.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6"/>
        <w:gridCol w:w="4984"/>
      </w:tblGrid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EE0" w:rsidRDefault="00AC1EE0" w:rsidP="00DC0CA9">
            <w:pPr>
              <w:pStyle w:val="a5"/>
            </w:pPr>
            <w:r>
              <w:t>Наименование 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EE0" w:rsidRDefault="00AC1EE0" w:rsidP="00DC0CA9">
            <w:pPr>
              <w:pStyle w:val="a5"/>
            </w:pPr>
            <w: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2013-2017 годах» (далее - Программа).</w:t>
            </w:r>
          </w:p>
        </w:tc>
      </w:tr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EE0" w:rsidRDefault="00AC1EE0" w:rsidP="00DC0CA9">
            <w:pPr>
              <w:pStyle w:val="a5"/>
            </w:pPr>
            <w:r>
              <w:t>Основание для разработки</w:t>
            </w:r>
          </w:p>
          <w:p w:rsidR="00AC1EE0" w:rsidRDefault="00AC1EE0" w:rsidP="00DC0CA9">
            <w:pPr>
              <w:pStyle w:val="a5"/>
            </w:pPr>
            <w:r>
              <w:t>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EE0" w:rsidRDefault="00AC1EE0" w:rsidP="00DC0CA9">
            <w:pPr>
              <w:pStyle w:val="a5"/>
            </w:pPr>
            <w:r>
              <w:t>- Жилищный кодекс Российской Федерации.</w:t>
            </w:r>
          </w:p>
          <w:p w:rsidR="00AC1EE0" w:rsidRDefault="00AC1EE0" w:rsidP="00DC0CA9">
            <w:pPr>
              <w:pStyle w:val="a5"/>
            </w:pPr>
            <w:r>
              <w:t>- Федеральный закон «Об общих принципах организации местного самоуправления в Российской Федерации».</w:t>
            </w:r>
          </w:p>
          <w:p w:rsidR="00AC1EE0" w:rsidRDefault="00AC1EE0" w:rsidP="00DC0CA9">
            <w:pPr>
              <w:pStyle w:val="a5"/>
            </w:pPr>
            <w:r>
              <w:t>- Федеральный закон «О Фонде содействия реформированию жилищно-коммунального хозяйства».</w:t>
            </w:r>
          </w:p>
          <w:p w:rsidR="00AC1EE0" w:rsidRDefault="00AC1EE0" w:rsidP="00DC0CA9">
            <w:pPr>
              <w:pStyle w:val="a5"/>
            </w:pPr>
            <w:r>
              <w:lastRenderedPageBreak/>
              <w:t>- Устав муниципального образования «Город Астрахань».</w:t>
            </w:r>
          </w:p>
          <w:p w:rsidR="00AC1EE0" w:rsidRDefault="00AC1EE0" w:rsidP="00DC0CA9">
            <w:pPr>
              <w:pStyle w:val="a5"/>
            </w:pPr>
            <w:r>
              <w:t>- Распоряжение администрации города от 04.12.2013 № 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</w:t>
            </w:r>
          </w:p>
        </w:tc>
      </w:tr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EE0" w:rsidRDefault="00AC1EE0" w:rsidP="00DC0CA9">
            <w:pPr>
              <w:pStyle w:val="a5"/>
            </w:pPr>
            <w:r>
              <w:lastRenderedPageBreak/>
              <w:t>Ответственный исполнитель</w:t>
            </w:r>
          </w:p>
          <w:p w:rsidR="00AC1EE0" w:rsidRDefault="00AC1EE0" w:rsidP="00DC0CA9">
            <w:pPr>
              <w:pStyle w:val="a5"/>
            </w:pPr>
            <w:r>
              <w:t>муниципальной программы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EE0" w:rsidRDefault="00AC1EE0" w:rsidP="00DC0CA9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EE0" w:rsidRDefault="00AC1EE0" w:rsidP="00DC0CA9">
            <w:pPr>
              <w:pStyle w:val="a5"/>
            </w:pPr>
            <w:r>
              <w:t>Соисполнитель муниципальной программы (участник)</w:t>
            </w:r>
          </w:p>
        </w:tc>
        <w:tc>
          <w:tcPr>
            <w:tcW w:w="4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AC1EE0" w:rsidRDefault="00AC1EE0" w:rsidP="00DC0CA9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Астрахань».</w:t>
            </w:r>
          </w:p>
          <w:p w:rsidR="00AC1EE0" w:rsidRDefault="00AC1EE0" w:rsidP="00DC0CA9">
            <w:pPr>
              <w:pStyle w:val="a5"/>
            </w:pPr>
            <w:r>
              <w:t>Жилищное управление администрации муниципального образования «Город Астрахань»</w:t>
            </w:r>
          </w:p>
        </w:tc>
      </w:tr>
    </w:tbl>
    <w:p w:rsidR="00AC1EE0" w:rsidRDefault="00AC1EE0" w:rsidP="00AC1EE0">
      <w:pPr>
        <w:pStyle w:val="a4"/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6"/>
        <w:gridCol w:w="4989"/>
      </w:tblGrid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Цели муниципальной программы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- создание безопасных и благоприятных условий проживания граждан города Астрахани</w:t>
            </w:r>
          </w:p>
        </w:tc>
      </w:tr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Задачи муниципальной программы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-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</w:t>
            </w:r>
          </w:p>
        </w:tc>
      </w:tr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Целевые показатели (индикаторы программы)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- расселенная площадь;</w:t>
            </w:r>
          </w:p>
          <w:p w:rsidR="00AC1EE0" w:rsidRDefault="00AC1EE0" w:rsidP="00DC0CA9">
            <w:pPr>
              <w:pStyle w:val="a5"/>
            </w:pPr>
            <w:r>
              <w:t>- количество расселенных помещений;</w:t>
            </w:r>
          </w:p>
          <w:p w:rsidR="00AC1EE0" w:rsidRDefault="00AC1EE0" w:rsidP="00DC0CA9">
            <w:pPr>
              <w:pStyle w:val="a5"/>
            </w:pPr>
            <w:r>
              <w:t>- количество переселенных жителей</w:t>
            </w:r>
          </w:p>
        </w:tc>
      </w:tr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Сроки и этапы реализации</w:t>
            </w:r>
          </w:p>
          <w:p w:rsidR="00AC1EE0" w:rsidRDefault="00AC1EE0" w:rsidP="00DC0CA9">
            <w:pPr>
              <w:pStyle w:val="a5"/>
            </w:pPr>
            <w:r>
              <w:t>муниципальной</w:t>
            </w:r>
          </w:p>
          <w:p w:rsidR="00AC1EE0" w:rsidRDefault="00AC1EE0" w:rsidP="00DC0CA9">
            <w:pPr>
              <w:pStyle w:val="a5"/>
            </w:pPr>
            <w:r>
              <w:t>программы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2013-2017 годы.</w:t>
            </w:r>
          </w:p>
          <w:p w:rsidR="00AC1EE0" w:rsidRDefault="00AC1EE0" w:rsidP="00DC0CA9">
            <w:pPr>
              <w:pStyle w:val="a5"/>
            </w:pPr>
            <w:r>
              <w:t xml:space="preserve">Этап 2014 года (финансирование 2014-2016 гг.), </w:t>
            </w:r>
          </w:p>
          <w:p w:rsidR="00AC1EE0" w:rsidRDefault="00AC1EE0" w:rsidP="00DC0CA9">
            <w:pPr>
              <w:pStyle w:val="a5"/>
            </w:pPr>
            <w:r>
              <w:t xml:space="preserve">этап 2015 года (финансирование 2015-2016 гг.), </w:t>
            </w:r>
          </w:p>
          <w:p w:rsidR="00AC1EE0" w:rsidRDefault="00AC1EE0" w:rsidP="00DC0CA9">
            <w:pPr>
              <w:pStyle w:val="a5"/>
            </w:pPr>
            <w:r>
              <w:t>этап 2016 года (финансирование 2016-2017 гг.).</w:t>
            </w:r>
          </w:p>
        </w:tc>
      </w:tr>
      <w:tr w:rsidR="00AC1EE0" w:rsidTr="00DC0CA9">
        <w:trPr>
          <w:trHeight w:val="113"/>
        </w:trPr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4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Общий объем средств, направляемых на реализацию мероприятий - 870 735 180,19 руб., в том числе:</w:t>
            </w:r>
          </w:p>
          <w:p w:rsidR="00AC1EE0" w:rsidRDefault="00AC1EE0" w:rsidP="00DC0CA9">
            <w:pPr>
              <w:pStyle w:val="a5"/>
            </w:pPr>
            <w:r>
              <w:t>этап 2014 года - 534 179 260,03 руб., из них по источникам:</w:t>
            </w:r>
          </w:p>
          <w:p w:rsidR="00AC1EE0" w:rsidRDefault="00AC1EE0" w:rsidP="00DC0CA9">
            <w:pPr>
              <w:pStyle w:val="a5"/>
            </w:pPr>
            <w:r>
              <w:t>- обязательные средства консолидированного бюджета, всего - 441 738 947,93 руб., в том числе:</w:t>
            </w:r>
          </w:p>
          <w:p w:rsidR="00AC1EE0" w:rsidRDefault="00AC1EE0" w:rsidP="00DC0CA9">
            <w:pPr>
              <w:pStyle w:val="a5"/>
            </w:pPr>
            <w:r>
              <w:t xml:space="preserve">средства ГК «Фонд содействия реформированию жилищно-коммунального хозяйства» (далее - ГК-Фонд) - 237 699 727,88 руб.; </w:t>
            </w:r>
          </w:p>
          <w:p w:rsidR="00AC1EE0" w:rsidRDefault="00AC1EE0" w:rsidP="00DC0CA9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МО «Город Астрахань» - 102 019 610,02 руб.; </w:t>
            </w:r>
          </w:p>
          <w:p w:rsidR="00AC1EE0" w:rsidRDefault="00AC1EE0" w:rsidP="00DC0CA9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- 102 019 610,03 руб. </w:t>
            </w:r>
          </w:p>
          <w:p w:rsidR="00AC1EE0" w:rsidRDefault="00AC1EE0" w:rsidP="00DC0CA9">
            <w:pPr>
              <w:pStyle w:val="a5"/>
            </w:pPr>
            <w:r>
              <w:t xml:space="preserve">- дополнительные затраты из средств бюджета МО «Город Астрахань» - 7 591 326,10 руб. </w:t>
            </w:r>
          </w:p>
          <w:p w:rsidR="00AC1EE0" w:rsidRDefault="00AC1EE0" w:rsidP="00DC0CA9">
            <w:pPr>
              <w:pStyle w:val="a5"/>
            </w:pPr>
            <w:r>
              <w:t xml:space="preserve">- прочие источники (без финансовой поддержки Фонда) - 84 848 986,00 руб. </w:t>
            </w:r>
          </w:p>
          <w:p w:rsidR="00AC1EE0" w:rsidRDefault="00AC1EE0" w:rsidP="00DC0CA9">
            <w:pPr>
              <w:pStyle w:val="a5"/>
            </w:pPr>
            <w:r>
              <w:t>этап 2015 года - 141 097 818,63 руб.; из них по источникам:</w:t>
            </w:r>
          </w:p>
          <w:p w:rsidR="00AC1EE0" w:rsidRDefault="00AC1EE0" w:rsidP="00DC0CA9">
            <w:pPr>
              <w:pStyle w:val="a5"/>
            </w:pPr>
            <w:r>
              <w:t xml:space="preserve">- обязательные средства консолидированного бюджета, всего - 74 385 591,00 руб., в том числе: </w:t>
            </w:r>
          </w:p>
          <w:p w:rsidR="00AC1EE0" w:rsidRDefault="00AC1EE0" w:rsidP="00DC0CA9">
            <w:pPr>
              <w:pStyle w:val="a5"/>
            </w:pPr>
            <w:r>
              <w:t xml:space="preserve">- средства ГК-Фонд - 52 069 913,70 руб.; </w:t>
            </w:r>
          </w:p>
          <w:p w:rsidR="00AC1EE0" w:rsidRDefault="00AC1EE0" w:rsidP="00DC0CA9">
            <w:pPr>
              <w:pStyle w:val="a5"/>
            </w:pPr>
            <w:r>
              <w:t>- средства бюджета МО «Город Астрахань» - 11 157 838,65 руб.;</w:t>
            </w:r>
          </w:p>
          <w:p w:rsidR="00AC1EE0" w:rsidRDefault="00AC1EE0" w:rsidP="00DC0CA9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- 11 157 838,65 руб. </w:t>
            </w:r>
          </w:p>
          <w:p w:rsidR="00AC1EE0" w:rsidRDefault="00AC1EE0" w:rsidP="00DC0CA9">
            <w:pPr>
              <w:pStyle w:val="a5"/>
            </w:pPr>
            <w:r>
              <w:t xml:space="preserve">- дополнительные затраты из средств бюджета МО «Город Астрахань» - 44 157 925,63 руб. </w:t>
            </w:r>
          </w:p>
          <w:p w:rsidR="00AC1EE0" w:rsidRDefault="00AC1EE0" w:rsidP="00DC0CA9">
            <w:pPr>
              <w:pStyle w:val="a5"/>
            </w:pPr>
            <w:r>
              <w:t xml:space="preserve">- прочие источники (без финансовой поддержки Фонда) - 22 554 302,00 руб. </w:t>
            </w:r>
          </w:p>
          <w:p w:rsidR="00AC1EE0" w:rsidRDefault="00AC1EE0" w:rsidP="00DC0CA9">
            <w:pPr>
              <w:pStyle w:val="a5"/>
            </w:pPr>
            <w:r>
              <w:t>этап 2016 года - 195 458 101,53 руб.; из них по источникам:</w:t>
            </w:r>
          </w:p>
          <w:p w:rsidR="00AC1EE0" w:rsidRDefault="00AC1EE0" w:rsidP="00DC0CA9">
            <w:pPr>
              <w:pStyle w:val="a5"/>
            </w:pPr>
            <w:r>
              <w:t>- обязательные средства консолидированного бюджета, всего - 137 588 712,08 руб., в том числе:</w:t>
            </w:r>
          </w:p>
          <w:p w:rsidR="00AC1EE0" w:rsidRDefault="00AC1EE0" w:rsidP="00DC0CA9">
            <w:pPr>
              <w:pStyle w:val="a5"/>
            </w:pPr>
            <w:r>
              <w:t xml:space="preserve">средства ГК-Фонд - 112 434 629,31 руб.; </w:t>
            </w:r>
          </w:p>
          <w:p w:rsidR="00AC1EE0" w:rsidRDefault="00AC1EE0" w:rsidP="00DC0CA9">
            <w:pPr>
              <w:pStyle w:val="a5"/>
            </w:pPr>
            <w:r>
              <w:t>средства бюджета МО «Город Астрахань» - 12 577 041,38 руб.;</w:t>
            </w:r>
          </w:p>
          <w:p w:rsidR="00AC1EE0" w:rsidRDefault="00AC1EE0" w:rsidP="00DC0CA9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- 12 577 041,39 руб.;</w:t>
            </w:r>
          </w:p>
        </w:tc>
      </w:tr>
    </w:tbl>
    <w:p w:rsidR="00AC1EE0" w:rsidRDefault="00AC1EE0" w:rsidP="00AC1EE0">
      <w:pPr>
        <w:pStyle w:val="a4"/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8"/>
        <w:gridCol w:w="5012"/>
      </w:tblGrid>
      <w:tr w:rsidR="00AC1EE0" w:rsidTr="00DC0CA9">
        <w:trPr>
          <w:trHeight w:val="11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 xml:space="preserve">- дополнительные затраты из средств бюджета МО «Город Астрахань» - 32 207 323,45 руб. </w:t>
            </w:r>
          </w:p>
          <w:p w:rsidR="00AC1EE0" w:rsidRDefault="00AC1EE0" w:rsidP="00DC0CA9">
            <w:pPr>
              <w:pStyle w:val="a5"/>
            </w:pPr>
            <w:r>
              <w:t xml:space="preserve">- прочие источники (без финансовой поддержки Фонда) - 25 662 066,00 руб. </w:t>
            </w:r>
          </w:p>
          <w:p w:rsidR="00AC1EE0" w:rsidRDefault="00AC1EE0" w:rsidP="00DC0CA9">
            <w:pPr>
              <w:pStyle w:val="a5"/>
            </w:pPr>
            <w:r>
              <w:t>Средства ГК-Фонд, всего - 402 204 270,89 руб., в том числе:</w:t>
            </w:r>
          </w:p>
          <w:p w:rsidR="00AC1EE0" w:rsidRDefault="00AC1EE0" w:rsidP="00DC0CA9">
            <w:pPr>
              <w:pStyle w:val="a5"/>
            </w:pPr>
            <w:r>
              <w:t xml:space="preserve">этап 2014 года - 237 699 727,88 руб. </w:t>
            </w:r>
          </w:p>
          <w:p w:rsidR="00AC1EE0" w:rsidRDefault="00AC1EE0" w:rsidP="00DC0CA9">
            <w:pPr>
              <w:pStyle w:val="a5"/>
            </w:pPr>
            <w:r>
              <w:t xml:space="preserve">этап 2015 года - 52 069 913,70 руб. </w:t>
            </w:r>
          </w:p>
          <w:p w:rsidR="00AC1EE0" w:rsidRDefault="00AC1EE0" w:rsidP="00DC0CA9">
            <w:pPr>
              <w:pStyle w:val="a5"/>
            </w:pPr>
            <w:r>
              <w:t xml:space="preserve">этап 2016 года - 112 434 629,31 руб. </w:t>
            </w:r>
          </w:p>
          <w:p w:rsidR="00AC1EE0" w:rsidRDefault="00AC1EE0" w:rsidP="00DC0CA9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МО «Город Астрахань», всего - 125 754 490,05 руб., в том числе:</w:t>
            </w:r>
          </w:p>
          <w:p w:rsidR="00AC1EE0" w:rsidRDefault="00AC1EE0" w:rsidP="00DC0CA9">
            <w:pPr>
              <w:pStyle w:val="a5"/>
            </w:pPr>
            <w:r>
              <w:t xml:space="preserve">этап 2014 года - 102 019 610,02 руб. </w:t>
            </w:r>
          </w:p>
          <w:p w:rsidR="00AC1EE0" w:rsidRDefault="00AC1EE0" w:rsidP="00DC0CA9">
            <w:pPr>
              <w:pStyle w:val="a5"/>
            </w:pPr>
            <w:r>
              <w:lastRenderedPageBreak/>
              <w:t xml:space="preserve">этап 2015 года - 11 157 838,65 руб. </w:t>
            </w:r>
          </w:p>
          <w:p w:rsidR="00AC1EE0" w:rsidRDefault="00AC1EE0" w:rsidP="00DC0CA9">
            <w:pPr>
              <w:pStyle w:val="a5"/>
            </w:pPr>
            <w:r>
              <w:t xml:space="preserve">этап 2016 года - 12 577 041,38 руб. </w:t>
            </w:r>
          </w:p>
          <w:p w:rsidR="00AC1EE0" w:rsidRDefault="00AC1EE0" w:rsidP="00DC0CA9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области, всего - 125 754 490,07 руб., в том числе:</w:t>
            </w:r>
          </w:p>
          <w:p w:rsidR="00AC1EE0" w:rsidRDefault="00AC1EE0" w:rsidP="00DC0CA9">
            <w:pPr>
              <w:pStyle w:val="a5"/>
            </w:pPr>
            <w:r>
              <w:t xml:space="preserve">этап 2014 года - 102 019 610,03 руб. </w:t>
            </w:r>
          </w:p>
          <w:p w:rsidR="00AC1EE0" w:rsidRDefault="00AC1EE0" w:rsidP="00DC0CA9">
            <w:pPr>
              <w:pStyle w:val="a5"/>
            </w:pPr>
            <w:r>
              <w:t xml:space="preserve">этап 2015 года - 11 157 838,65 руб. </w:t>
            </w:r>
          </w:p>
          <w:p w:rsidR="00AC1EE0" w:rsidRDefault="00AC1EE0" w:rsidP="00DC0CA9">
            <w:pPr>
              <w:pStyle w:val="a5"/>
            </w:pPr>
            <w:r>
              <w:t xml:space="preserve">этап 2016 года - 12 577 041,39 руб. </w:t>
            </w:r>
          </w:p>
          <w:p w:rsidR="00AC1EE0" w:rsidRDefault="00AC1EE0" w:rsidP="00DC0CA9">
            <w:pPr>
              <w:pStyle w:val="a5"/>
            </w:pPr>
            <w:r>
              <w:t>Дополнительные затраты из средств бюджета МО «Город Астрахань», всего - 83 956 575,18 руб., в том числе:</w:t>
            </w:r>
          </w:p>
          <w:p w:rsidR="00AC1EE0" w:rsidRDefault="00AC1EE0" w:rsidP="00DC0CA9">
            <w:pPr>
              <w:pStyle w:val="a5"/>
            </w:pPr>
            <w:r>
              <w:t>этап 2014 года - 7 591 326,10 руб.;</w:t>
            </w:r>
          </w:p>
          <w:p w:rsidR="00AC1EE0" w:rsidRDefault="00AC1EE0" w:rsidP="00DC0CA9">
            <w:pPr>
              <w:pStyle w:val="a5"/>
            </w:pPr>
            <w:r>
              <w:t>этап 2015 года - 44 157 925,63 руб.;</w:t>
            </w:r>
          </w:p>
          <w:p w:rsidR="00AC1EE0" w:rsidRDefault="00AC1EE0" w:rsidP="00DC0CA9">
            <w:pPr>
              <w:pStyle w:val="a5"/>
            </w:pPr>
            <w:r>
              <w:t xml:space="preserve">этап 2016 года - 32 207 323,45 руб. </w:t>
            </w:r>
          </w:p>
          <w:p w:rsidR="00AC1EE0" w:rsidRDefault="00AC1EE0" w:rsidP="00DC0CA9">
            <w:pPr>
              <w:pStyle w:val="a5"/>
            </w:pPr>
            <w:r>
              <w:t>Прочие источники (без финансовой поддержки Фонда), всего - 133 065 354,00 руб., в том числе:</w:t>
            </w:r>
          </w:p>
          <w:p w:rsidR="00AC1EE0" w:rsidRDefault="00AC1EE0" w:rsidP="00DC0CA9">
            <w:pPr>
              <w:pStyle w:val="a5"/>
            </w:pPr>
            <w:r>
              <w:t>этап 2014 года - 84 848 986,00 руб.;</w:t>
            </w:r>
          </w:p>
          <w:p w:rsidR="00AC1EE0" w:rsidRDefault="00AC1EE0" w:rsidP="00DC0CA9">
            <w:pPr>
              <w:pStyle w:val="a5"/>
            </w:pPr>
            <w:r>
              <w:t xml:space="preserve">этап 2015 года - 22 554 302,00 руб.; </w:t>
            </w:r>
          </w:p>
          <w:p w:rsidR="00AC1EE0" w:rsidRDefault="00AC1EE0" w:rsidP="00DC0CA9">
            <w:pPr>
              <w:pStyle w:val="a5"/>
            </w:pPr>
            <w:r>
              <w:t xml:space="preserve">этап 2016 года - 25 662 066,00 руб. </w:t>
            </w:r>
          </w:p>
          <w:p w:rsidR="00AC1EE0" w:rsidRDefault="00AC1EE0" w:rsidP="00DC0CA9">
            <w:pPr>
              <w:pStyle w:val="a5"/>
            </w:pPr>
            <w:r>
              <w:t xml:space="preserve">Для оплаты </w:t>
            </w:r>
            <w:proofErr w:type="gramStart"/>
            <w:r>
              <w:t>превышения стоимости предоставляемых квартир суммы выкупной цены</w:t>
            </w:r>
            <w:proofErr w:type="gramEnd"/>
            <w:r>
              <w:t xml:space="preserve">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      </w:r>
          </w:p>
          <w:p w:rsidR="00AC1EE0" w:rsidRDefault="00AC1EE0" w:rsidP="00DC0CA9">
            <w:pPr>
              <w:pStyle w:val="a5"/>
            </w:pPr>
            <w:r>
              <w:t>этап 2014 года - 1 376 890,16 руб.;</w:t>
            </w:r>
          </w:p>
          <w:p w:rsidR="00AC1EE0" w:rsidRDefault="00AC1EE0" w:rsidP="00DC0CA9">
            <w:pPr>
              <w:pStyle w:val="a5"/>
            </w:pPr>
            <w:r>
              <w:t>этап 2015 года - 42 957 925,63 руб.;</w:t>
            </w:r>
          </w:p>
          <w:p w:rsidR="00AC1EE0" w:rsidRDefault="00AC1EE0" w:rsidP="00DC0CA9">
            <w:pPr>
              <w:pStyle w:val="a5"/>
            </w:pPr>
            <w:r>
              <w:t>в 2017 году предусмотрены финансовые средства в сумме 31 607 323,45 руб., в том числе:</w:t>
            </w:r>
          </w:p>
          <w:p w:rsidR="00AC1EE0" w:rsidRDefault="00AC1EE0" w:rsidP="00DC0CA9">
            <w:pPr>
              <w:pStyle w:val="a5"/>
            </w:pPr>
            <w:r>
              <w:t xml:space="preserve">этап 2016 года - 31 607 323,45 руб. </w:t>
            </w:r>
          </w:p>
          <w:p w:rsidR="00AC1EE0" w:rsidRDefault="00AC1EE0" w:rsidP="00DC0CA9">
            <w:pPr>
              <w:pStyle w:val="a5"/>
            </w:pPr>
            <w:r>
              <w:rPr>
                <w:spacing w:val="3"/>
              </w:rPr>
              <w:t xml:space="preserve"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- 600 000,00 руб. </w:t>
            </w:r>
          </w:p>
        </w:tc>
      </w:tr>
      <w:tr w:rsidR="00AC1EE0" w:rsidTr="00DC0CA9">
        <w:trPr>
          <w:trHeight w:val="11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>- расселенная площадь - 19 372,94 кв. м.;</w:t>
            </w:r>
          </w:p>
          <w:p w:rsidR="00AC1EE0" w:rsidRDefault="00AC1EE0" w:rsidP="00DC0CA9">
            <w:pPr>
              <w:pStyle w:val="a5"/>
            </w:pPr>
            <w:r>
              <w:t>- количество расселенных помещений - 555 ед.;</w:t>
            </w:r>
          </w:p>
          <w:p w:rsidR="00AC1EE0" w:rsidRDefault="00AC1EE0" w:rsidP="00DC0CA9">
            <w:pPr>
              <w:pStyle w:val="a5"/>
            </w:pPr>
            <w:r>
              <w:t xml:space="preserve">- количество переселенных жителей - 1 454 чел. </w:t>
            </w:r>
          </w:p>
        </w:tc>
      </w:tr>
      <w:tr w:rsidR="00AC1EE0" w:rsidTr="00DC0CA9">
        <w:trPr>
          <w:trHeight w:val="113"/>
        </w:trPr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муниципальной программы</w:t>
            </w:r>
          </w:p>
        </w:tc>
        <w:tc>
          <w:tcPr>
            <w:tcW w:w="5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C1EE0" w:rsidRDefault="00AC1EE0" w:rsidP="00DC0CA9">
            <w:pPr>
              <w:pStyle w:val="a5"/>
            </w:pPr>
            <w:proofErr w:type="gramStart"/>
            <w:r>
              <w:t>Контроль за</w:t>
            </w:r>
            <w:proofErr w:type="gramEnd"/>
            <w: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Астрахань». </w:t>
            </w:r>
            <w:proofErr w:type="gramStart"/>
            <w:r>
              <w:t>Мониторинг реализации Программы и контроль эффективности использования бюджетных средств осуществляется путем проведения анализа результатов реализации программных мероприятий на основании отчетов, предоставляемых исполнителем Программы в порядке, определенном в соответствии с Федеральным законом «О 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</w:t>
            </w:r>
            <w:proofErr w:type="gramEnd"/>
            <w:r>
              <w:t xml:space="preserve"> Астрахань», с изменениями, внесенными постановлениями администрации муниципального образования «Город Астрахань» от 26.02.2016 № 1125, от 07.02.2017 № 752.</w:t>
            </w:r>
          </w:p>
          <w:p w:rsidR="00AC1EE0" w:rsidRDefault="00AC1EE0" w:rsidP="00DC0CA9">
            <w:pPr>
              <w:pStyle w:val="a5"/>
            </w:pPr>
            <w:r>
              <w:t>Отчет о реализации Программы предоставляется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AC1EE0" w:rsidRDefault="00AC1EE0" w:rsidP="00DC0CA9">
            <w:pPr>
              <w:pStyle w:val="a5"/>
            </w:pPr>
            <w:r>
              <w:t>- 1 квартала, 1 полугодия, 9 месяцев - до 15 числа месяца, следующего за отчетным периодом;</w:t>
            </w:r>
          </w:p>
          <w:p w:rsidR="00AC1EE0" w:rsidRDefault="00AC1EE0" w:rsidP="00DC0CA9">
            <w:pPr>
              <w:pStyle w:val="a5"/>
            </w:pPr>
            <w:r>
              <w:t>- года и по итогам реализации муниципальной программы за весь период ее действия (итоговый);</w:t>
            </w:r>
          </w:p>
          <w:p w:rsidR="00AC1EE0" w:rsidRDefault="00AC1EE0" w:rsidP="00DC0CA9">
            <w:pPr>
              <w:pStyle w:val="a5"/>
            </w:pPr>
            <w:r>
              <w:t xml:space="preserve">- до 15 февраля года, следующего за отчетным годом </w:t>
            </w:r>
          </w:p>
        </w:tc>
      </w:tr>
    </w:tbl>
    <w:p w:rsidR="00AC1EE0" w:rsidRDefault="00AC1EE0" w:rsidP="00AC1EE0">
      <w:pPr>
        <w:pStyle w:val="a4"/>
      </w:pPr>
    </w:p>
    <w:p w:rsidR="00AC1EE0" w:rsidRDefault="00AC1EE0" w:rsidP="00AC1EE0">
      <w:pPr>
        <w:pStyle w:val="a4"/>
      </w:pPr>
    </w:p>
    <w:p w:rsidR="00AC1EE0" w:rsidRDefault="00AC1EE0" w:rsidP="00AC1EE0">
      <w:pPr>
        <w:pStyle w:val="a4"/>
      </w:pPr>
      <w:r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AC1EE0" w:rsidRDefault="00AC1EE0" w:rsidP="00AC1EE0">
      <w:pPr>
        <w:pStyle w:val="a4"/>
      </w:pPr>
      <w:r>
        <w:t xml:space="preserve">Проблема ликвидации аварийного жилищного фонда относится к числу </w:t>
      </w:r>
      <w:proofErr w:type="gramStart"/>
      <w:r>
        <w:t>перво­очередных</w:t>
      </w:r>
      <w:proofErr w:type="gramEnd"/>
      <w:r>
        <w:t xml:space="preserve"> задач социально-экономического развития города Астрахани.</w:t>
      </w:r>
    </w:p>
    <w:p w:rsidR="00AC1EE0" w:rsidRDefault="00AC1EE0" w:rsidP="00AC1EE0">
      <w:pPr>
        <w:pStyle w:val="a4"/>
      </w:pPr>
      <w:r>
        <w:t>Федеральный закон «О Фонде содействия реформированию жилищно-коммунального хозяйства» (далее - Закон) предусматривает возможность предоставления финансовой поддержки субъектам Российской Федерации и органам местного самоуправления муниципальных образований для переселения граждан из жилищного фонда, признанного в установленном порядке аварийным до 1 января 2012 года.</w:t>
      </w:r>
    </w:p>
    <w:p w:rsidR="00AC1EE0" w:rsidRDefault="00AC1EE0" w:rsidP="00AC1EE0">
      <w:pPr>
        <w:pStyle w:val="a4"/>
      </w:pPr>
      <w:r>
        <w:lastRenderedPageBreak/>
        <w:t>Законом одним из обязательных условий получения финансовой поддержки за счет средств ГК-Фонда для переселения граждан из аварийного жилищного фонда определяется наличие адресной программы по переселению граждан из аварийного жилищного фонда, признанного в установленном порядке аварийным и подлежащим сносу.</w:t>
      </w:r>
    </w:p>
    <w:p w:rsidR="00AC1EE0" w:rsidRDefault="00AC1EE0" w:rsidP="00AC1EE0">
      <w:pPr>
        <w:pStyle w:val="a4"/>
      </w:pPr>
      <w:r>
        <w:t>Программа обеспечивает выполнение обязательного условия получения финансовой поддержки за счет средств ГК-Фонда, аккумулирование финансовых сре</w:t>
      </w:r>
      <w:proofErr w:type="gramStart"/>
      <w:r>
        <w:t>дств вс</w:t>
      </w:r>
      <w:proofErr w:type="gramEnd"/>
      <w:r>
        <w:t>ех источников и определяет механизм оказания финансовой поддержки городу в целях переселения граждан из аварийного жилищного фонда, признанного в установленном порядке аварийным до 1 января 2012 года.</w:t>
      </w:r>
    </w:p>
    <w:p w:rsidR="00AC1EE0" w:rsidRDefault="00AC1EE0" w:rsidP="00AC1EE0">
      <w:pPr>
        <w:pStyle w:val="a4"/>
      </w:pPr>
      <w:r>
        <w:t>Реализация мероприятий Программы направлена на экономическое развитие муниципального образования «Город Астрахань» и повышение качества жизни горожан.</w:t>
      </w:r>
    </w:p>
    <w:p w:rsidR="00AC1EE0" w:rsidRDefault="00AC1EE0" w:rsidP="00AC1EE0">
      <w:pPr>
        <w:pStyle w:val="a4"/>
      </w:pPr>
      <w:r>
        <w:t>Выполнение Программы позволит решить задачи, нацеленные на обеспечение дальнейшего развития города Астрахани как многофункционального муниципального образования с качественной городской средой, обеспечивающей высокий уровень жизни населения и благоприятные условия для экономической деятельности.</w:t>
      </w:r>
    </w:p>
    <w:p w:rsidR="00AC1EE0" w:rsidRDefault="00AC1EE0" w:rsidP="00AC1EE0">
      <w:pPr>
        <w:pStyle w:val="a4"/>
      </w:pPr>
      <w:r>
        <w:t>3. Цели, задачи, целевые индикаторы и показатели муниципальной программы.</w:t>
      </w:r>
    </w:p>
    <w:p w:rsidR="00AC1EE0" w:rsidRDefault="00AC1EE0" w:rsidP="00AC1EE0">
      <w:pPr>
        <w:pStyle w:val="a4"/>
      </w:pPr>
      <w:r>
        <w:t>Цель муниципальной программы - создание безопасных и благоприятных условий проживания граждан города Астрахани.</w:t>
      </w:r>
    </w:p>
    <w:p w:rsidR="00AC1EE0" w:rsidRDefault="00AC1EE0" w:rsidP="00AC1EE0">
      <w:pPr>
        <w:pStyle w:val="a4"/>
      </w:pPr>
      <w:r>
        <w:t>В соответствии с намеченной целью основной задачей является:</w:t>
      </w:r>
    </w:p>
    <w:p w:rsidR="00AC1EE0" w:rsidRDefault="00AC1EE0" w:rsidP="00AC1EE0">
      <w:pPr>
        <w:pStyle w:val="a4"/>
      </w:pPr>
      <w:r>
        <w:t>-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01.01.2012.</w:t>
      </w:r>
    </w:p>
    <w:p w:rsidR="00AC1EE0" w:rsidRDefault="00AC1EE0" w:rsidP="00AC1EE0">
      <w:pPr>
        <w:pStyle w:val="a4"/>
      </w:pPr>
      <w:r>
        <w:t>Основными целевыми показателями Программы, позволяющими оценивать эффективность ее реализации, являются:</w:t>
      </w:r>
    </w:p>
    <w:p w:rsidR="00AC1EE0" w:rsidRDefault="00AC1EE0" w:rsidP="00AC1EE0">
      <w:pPr>
        <w:pStyle w:val="a4"/>
      </w:pPr>
      <w:r>
        <w:t>- расселенная площадь;</w:t>
      </w:r>
    </w:p>
    <w:p w:rsidR="00AC1EE0" w:rsidRDefault="00AC1EE0" w:rsidP="00AC1EE0">
      <w:pPr>
        <w:pStyle w:val="a4"/>
      </w:pPr>
      <w:r>
        <w:t>- количество расселенных помещений;</w:t>
      </w:r>
    </w:p>
    <w:p w:rsidR="00AC1EE0" w:rsidRDefault="00AC1EE0" w:rsidP="00AC1EE0">
      <w:pPr>
        <w:pStyle w:val="a4"/>
      </w:pPr>
      <w:r>
        <w:t>- количество переселенных жителей.</w:t>
      </w:r>
    </w:p>
    <w:p w:rsidR="00AC1EE0" w:rsidRDefault="00AC1EE0" w:rsidP="00AC1EE0">
      <w:pPr>
        <w:pStyle w:val="a4"/>
      </w:pPr>
      <w:r>
        <w:t>Планируемые показатели выполнения муниципальной программы по переселению граждан из аварийного жилищного фонда представлены в приложении 3 к Программе.</w:t>
      </w:r>
    </w:p>
    <w:p w:rsidR="00AC1EE0" w:rsidRDefault="00AC1EE0" w:rsidP="00AC1EE0">
      <w:pPr>
        <w:pStyle w:val="a4"/>
      </w:pPr>
      <w:r>
        <w:t>4. Сроки (этапы) реализации муниципальной программы.</w:t>
      </w:r>
    </w:p>
    <w:p w:rsidR="00AC1EE0" w:rsidRDefault="00AC1EE0" w:rsidP="00AC1EE0">
      <w:pPr>
        <w:pStyle w:val="a4"/>
      </w:pPr>
      <w:r>
        <w:t>Программа должна быть реализована в течение 2013-2017 годов (этап 2014 года, этап 2015 года, этап 2016 года).</w:t>
      </w:r>
    </w:p>
    <w:p w:rsidR="00AC1EE0" w:rsidRDefault="00AC1EE0" w:rsidP="00AC1EE0">
      <w:pPr>
        <w:pStyle w:val="a4"/>
      </w:pPr>
      <w:r>
        <w:t xml:space="preserve">В соответствии с ч. 11 ст. 16 Федерального закона «О Фонде содействия реформированию жилищно-коммунального хозяйства», программы, на реализацию которых с 1 января 2011 года до 31 декабря 2015 года предоставлена финансовая поддержка за счет средств ГК-Фонда, должны быть реализованы не </w:t>
      </w:r>
      <w:proofErr w:type="gramStart"/>
      <w:r>
        <w:t>позднее</w:t>
      </w:r>
      <w:proofErr w:type="gramEnd"/>
      <w:r>
        <w:t xml:space="preserve"> чем 31 декабря года, следующего за годом принятия ГК-Фондом решения о предоставлении такой финансовой поддержки. Этап 2016 года программы по переселению граждан из аварийного жилищного фонда должен быть реализован не </w:t>
      </w:r>
      <w:proofErr w:type="gramStart"/>
      <w:r>
        <w:t>позднее</w:t>
      </w:r>
      <w:proofErr w:type="gramEnd"/>
      <w:r>
        <w:t xml:space="preserve"> чем 1 сентября 2017 года.</w:t>
      </w:r>
    </w:p>
    <w:p w:rsidR="00AC1EE0" w:rsidRDefault="00AC1EE0" w:rsidP="00AC1EE0">
      <w:pPr>
        <w:pStyle w:val="a4"/>
      </w:pPr>
      <w:r>
        <w:t>5. Перечень программных мероприятий.</w:t>
      </w:r>
    </w:p>
    <w:p w:rsidR="00AC1EE0" w:rsidRDefault="00AC1EE0" w:rsidP="00AC1EE0">
      <w:pPr>
        <w:pStyle w:val="a4"/>
      </w:pPr>
      <w:r>
        <w:t>В рамках реализации Программы предусмотрены следующие мероприятия:</w:t>
      </w:r>
    </w:p>
    <w:p w:rsidR="00AC1EE0" w:rsidRDefault="00AC1EE0" w:rsidP="00AC1EE0">
      <w:pPr>
        <w:pStyle w:val="a4"/>
      </w:pPr>
      <w:r>
        <w:t>- сбор информации;</w:t>
      </w:r>
    </w:p>
    <w:p w:rsidR="00AC1EE0" w:rsidRDefault="00AC1EE0" w:rsidP="00AC1EE0">
      <w:pPr>
        <w:pStyle w:val="a4"/>
      </w:pPr>
      <w:r>
        <w:t>- работа с гражданами;</w:t>
      </w:r>
    </w:p>
    <w:p w:rsidR="00AC1EE0" w:rsidRDefault="00AC1EE0" w:rsidP="00AC1EE0">
      <w:pPr>
        <w:pStyle w:val="a4"/>
      </w:pPr>
      <w:r>
        <w:t>- составление перечня отселяемых аварийных жилых домов;</w:t>
      </w:r>
    </w:p>
    <w:p w:rsidR="00AC1EE0" w:rsidRDefault="00AC1EE0" w:rsidP="00AC1EE0">
      <w:pPr>
        <w:pStyle w:val="a4"/>
      </w:pPr>
      <w:r>
        <w:t>- покупка квартир, строительство многоквартирных домов, выплата выкупной цены за изымаемые жилые помещения;</w:t>
      </w:r>
    </w:p>
    <w:p w:rsidR="00AC1EE0" w:rsidRDefault="00AC1EE0" w:rsidP="00AC1EE0">
      <w:pPr>
        <w:pStyle w:val="a4"/>
      </w:pPr>
      <w:r>
        <w:t>- переселение граждан;</w:t>
      </w:r>
    </w:p>
    <w:p w:rsidR="00AC1EE0" w:rsidRDefault="00AC1EE0" w:rsidP="00AC1EE0">
      <w:pPr>
        <w:pStyle w:val="a4"/>
      </w:pPr>
      <w:r>
        <w:t>- совершение нотариусами предусмотренных законодательными актами нотариальных действий от имени Российской Федерации.</w:t>
      </w:r>
    </w:p>
    <w:p w:rsidR="00AC1EE0" w:rsidRDefault="00AC1EE0" w:rsidP="00AC1EE0">
      <w:pPr>
        <w:pStyle w:val="a4"/>
      </w:pPr>
      <w:r>
        <w:t xml:space="preserve"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 </w:t>
      </w:r>
    </w:p>
    <w:p w:rsidR="00AC1EE0" w:rsidRDefault="00AC1EE0" w:rsidP="00AC1EE0">
      <w:pPr>
        <w:pStyle w:val="a4"/>
      </w:pPr>
      <w: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AC1EE0" w:rsidRDefault="00AC1EE0" w:rsidP="00AC1EE0">
      <w:pPr>
        <w:pStyle w:val="a4"/>
      </w:pPr>
      <w:r>
        <w:t>6. Ресурсное обеспечение муниципальной программы.</w:t>
      </w:r>
    </w:p>
    <w:p w:rsidR="00AC1EE0" w:rsidRDefault="00AC1EE0" w:rsidP="00AC1EE0">
      <w:pPr>
        <w:pStyle w:val="a4"/>
      </w:pPr>
      <w:r>
        <w:t xml:space="preserve">Общая сумма расходов на реализацию муниципальной программы составляет 870 735 180,19 руб., в том числе: </w:t>
      </w:r>
    </w:p>
    <w:p w:rsidR="00AC1EE0" w:rsidRDefault="00AC1EE0" w:rsidP="00AC1EE0">
      <w:pPr>
        <w:pStyle w:val="a4"/>
      </w:pPr>
      <w:r>
        <w:t xml:space="preserve">этап 2014 года - 534 179 260,03 руб., </w:t>
      </w:r>
    </w:p>
    <w:p w:rsidR="00AC1EE0" w:rsidRDefault="00AC1EE0" w:rsidP="00AC1EE0">
      <w:pPr>
        <w:pStyle w:val="a4"/>
      </w:pPr>
      <w:r>
        <w:t xml:space="preserve">этап 2015 года - 141 097 818,63 руб., </w:t>
      </w:r>
    </w:p>
    <w:p w:rsidR="00AC1EE0" w:rsidRDefault="00AC1EE0" w:rsidP="00AC1EE0">
      <w:pPr>
        <w:pStyle w:val="a4"/>
      </w:pPr>
      <w:r>
        <w:t xml:space="preserve">этап 2016 года - 195 458 101,53 руб. </w:t>
      </w:r>
    </w:p>
    <w:p w:rsidR="00AC1EE0" w:rsidRDefault="00AC1EE0" w:rsidP="00AC1EE0">
      <w:pPr>
        <w:pStyle w:val="a4"/>
      </w:pPr>
      <w: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AC1EE0" w:rsidRDefault="00AC1EE0" w:rsidP="00AC1EE0">
      <w:pPr>
        <w:pStyle w:val="a4"/>
      </w:pPr>
      <w:r>
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</w:r>
    </w:p>
    <w:p w:rsidR="00AC1EE0" w:rsidRDefault="00AC1EE0" w:rsidP="00AC1EE0">
      <w:pPr>
        <w:pStyle w:val="a4"/>
      </w:pPr>
      <w:r>
        <w:t>- этап 2014 года - 1 376 890,16 руб.;</w:t>
      </w:r>
    </w:p>
    <w:p w:rsidR="00AC1EE0" w:rsidRDefault="00AC1EE0" w:rsidP="00AC1EE0">
      <w:pPr>
        <w:pStyle w:val="a4"/>
      </w:pPr>
      <w:r>
        <w:t>- этап 2015 года - 42 957 925,63 руб.</w:t>
      </w:r>
    </w:p>
    <w:p w:rsidR="00AC1EE0" w:rsidRDefault="00AC1EE0" w:rsidP="00AC1EE0">
      <w:pPr>
        <w:pStyle w:val="a4"/>
      </w:pPr>
      <w:r>
        <w:t>в 2017 году предусмотрены финансовые средства в сумме 31 607 323,45 руб., в том числе:</w:t>
      </w:r>
    </w:p>
    <w:p w:rsidR="00AC1EE0" w:rsidRDefault="00AC1EE0" w:rsidP="00AC1EE0">
      <w:pPr>
        <w:pStyle w:val="a4"/>
      </w:pPr>
      <w:r>
        <w:t>- этап 2016 года - 31 607 323,45 руб.</w:t>
      </w:r>
    </w:p>
    <w:p w:rsidR="00AC1EE0" w:rsidRDefault="00AC1EE0" w:rsidP="00AC1EE0">
      <w:pPr>
        <w:pStyle w:val="a4"/>
      </w:pPr>
      <w:r>
        <w:t xml:space="preserve"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 руб. </w:t>
      </w:r>
    </w:p>
    <w:p w:rsidR="00AC1EE0" w:rsidRDefault="00AC1EE0" w:rsidP="00AC1EE0">
      <w:pPr>
        <w:pStyle w:val="a4"/>
      </w:pPr>
      <w:proofErr w:type="gramStart"/>
      <w:r>
        <w:lastRenderedPageBreak/>
        <w:t>Средства ГК-Фонда, средства долевого финансирования за счет средств бюджета Астраханской области и средств бюджета муниципального образования «Город Астрахань»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лиц), или в домах, указанных в пункте 2 части 2 статьи</w:t>
      </w:r>
      <w:proofErr w:type="gramEnd"/>
      <w:r>
        <w:t xml:space="preserve"> 49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выкупной цены за изымаемые жилые помещения в соответствии со статьей 32 Жилищного кодекса Российской Федерации.</w:t>
      </w:r>
    </w:p>
    <w:p w:rsidR="00AC1EE0" w:rsidRDefault="00AC1EE0" w:rsidP="00AC1EE0">
      <w:pPr>
        <w:pStyle w:val="a4"/>
      </w:pPr>
      <w:r>
        <w:t>Реестр аварийных многоквартирных домов по способам переселения приведен в приложении 4 к Программе.</w:t>
      </w:r>
    </w:p>
    <w:p w:rsidR="00AC1EE0" w:rsidRDefault="00AC1EE0" w:rsidP="00AC1EE0">
      <w:pPr>
        <w:pStyle w:val="a4"/>
      </w:pPr>
      <w:r>
        <w:t>7. Механизм реализации муниципальной программы.</w:t>
      </w:r>
    </w:p>
    <w:p w:rsidR="00AC1EE0" w:rsidRDefault="00AC1EE0" w:rsidP="00AC1EE0">
      <w:pPr>
        <w:pStyle w:val="a4"/>
      </w:pPr>
      <w:r>
        <w:t xml:space="preserve">Общее руководство и </w:t>
      </w:r>
      <w:proofErr w:type="gramStart"/>
      <w:r>
        <w:t>контроль за</w:t>
      </w:r>
      <w:proofErr w:type="gramEnd"/>
      <w: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AC1EE0" w:rsidRDefault="00AC1EE0" w:rsidP="00AC1EE0">
      <w:pPr>
        <w:pStyle w:val="a4"/>
      </w:pPr>
      <w:r>
        <w:t>В ходе реализации муниципальной программы ответственный исполнитель муниципальной программы:</w:t>
      </w:r>
    </w:p>
    <w:p w:rsidR="00AC1EE0" w:rsidRDefault="00AC1EE0" w:rsidP="00AC1EE0">
      <w:pPr>
        <w:pStyle w:val="a4"/>
      </w:pPr>
      <w:r>
        <w:t>- осуществляет руководство и текущее управление реализацией муниципальной программы;</w:t>
      </w:r>
    </w:p>
    <w:p w:rsidR="00AC1EE0" w:rsidRDefault="00AC1EE0" w:rsidP="00AC1EE0">
      <w:pPr>
        <w:pStyle w:val="a4"/>
      </w:pPr>
      <w:r>
        <w:t>обеспечивает координацию деятельности соисполнителей муниципальной программы;</w:t>
      </w:r>
    </w:p>
    <w:p w:rsidR="00AC1EE0" w:rsidRDefault="00AC1EE0" w:rsidP="00AC1EE0">
      <w:pPr>
        <w:pStyle w:val="a4"/>
      </w:pPr>
      <w: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AC1EE0" w:rsidRDefault="00AC1EE0" w:rsidP="00AC1EE0">
      <w:pPr>
        <w:pStyle w:val="a4"/>
      </w:pPr>
      <w: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AC1EE0" w:rsidRDefault="00AC1EE0" w:rsidP="00AC1EE0">
      <w:pPr>
        <w:pStyle w:val="a4"/>
      </w:pPr>
      <w:r>
        <w:t>- ежегодно уточняет объемы финансирования, мероприятия, показатели эффективности, состав соисполнителей;</w:t>
      </w:r>
    </w:p>
    <w:p w:rsidR="00AC1EE0" w:rsidRDefault="00AC1EE0" w:rsidP="00AC1EE0">
      <w:pPr>
        <w:pStyle w:val="a4"/>
      </w:pPr>
      <w:r>
        <w:t>- уточняет механизм реализации муниципальной программы.</w:t>
      </w:r>
    </w:p>
    <w:p w:rsidR="00AC1EE0" w:rsidRDefault="00AC1EE0" w:rsidP="00AC1EE0">
      <w:pPr>
        <w:pStyle w:val="a4"/>
      </w:pPr>
      <w:r>
        <w:t>Соисполнителями Программы являются:</w:t>
      </w:r>
    </w:p>
    <w:p w:rsidR="00AC1EE0" w:rsidRDefault="00AC1EE0" w:rsidP="00AC1EE0">
      <w:pPr>
        <w:pStyle w:val="a4"/>
      </w:pPr>
      <w:r>
        <w:t>- жилищное управление администрации муниципального образования «Город Астрахань»;</w:t>
      </w:r>
    </w:p>
    <w:p w:rsidR="00AC1EE0" w:rsidRDefault="00AC1EE0" w:rsidP="00AC1EE0">
      <w:pPr>
        <w:pStyle w:val="a4"/>
      </w:pPr>
      <w:r>
        <w:t>- управление муниципального имущества администрации муниципального образования «Город Астрахань».</w:t>
      </w:r>
    </w:p>
    <w:p w:rsidR="00AC1EE0" w:rsidRDefault="00AC1EE0" w:rsidP="00AC1EE0">
      <w:pPr>
        <w:pStyle w:val="a4"/>
      </w:pPr>
      <w: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ежегодно, с целью уточнения данных, проводит работу по сбору информации о гражданах, проживающих в аварийных жилых домах.</w:t>
      </w:r>
    </w:p>
    <w:p w:rsidR="00AC1EE0" w:rsidRDefault="00AC1EE0" w:rsidP="00AC1EE0">
      <w:pPr>
        <w:pStyle w:val="a4"/>
      </w:pPr>
      <w:r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AC1EE0" w:rsidRDefault="00AC1EE0" w:rsidP="00AC1EE0">
      <w:pPr>
        <w:pStyle w:val="a4"/>
      </w:pPr>
      <w:proofErr w:type="gramStart"/>
      <w:r>
        <w:t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соответствии со ст. 32 Жилищного кодекса РФ, проекты соглашений об изъятии жилых помещений, долей земельного участка и доли в праве общей долевой собственности на общее</w:t>
      </w:r>
      <w:proofErr w:type="gramEnd"/>
      <w: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AC1EE0" w:rsidRDefault="00AC1EE0" w:rsidP="00AC1EE0">
      <w:pPr>
        <w:pStyle w:val="a4"/>
        <w:rPr>
          <w:spacing w:val="2"/>
        </w:rPr>
      </w:pPr>
      <w:r>
        <w:rPr>
          <w:spacing w:val="2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 в многоквартирных домах, признанных аварийными и подлежащими сносу, на благоустроенные жилые помещения.</w:t>
      </w:r>
    </w:p>
    <w:p w:rsidR="00AC1EE0" w:rsidRDefault="00AC1EE0" w:rsidP="00AC1EE0">
      <w:pPr>
        <w:pStyle w:val="a4"/>
      </w:pPr>
      <w: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AC1EE0" w:rsidRDefault="00AC1EE0" w:rsidP="00AC1EE0">
      <w:pPr>
        <w:pStyle w:val="a4"/>
      </w:pPr>
      <w: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AC1EE0" w:rsidRDefault="00AC1EE0" w:rsidP="00AC1EE0">
      <w:pPr>
        <w:pStyle w:val="a4"/>
      </w:pPr>
      <w: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>
        <w:t>контроль за</w:t>
      </w:r>
      <w:proofErr w:type="gramEnd"/>
      <w:r>
        <w:t xml:space="preserve"> ходом ее реализации.</w:t>
      </w:r>
    </w:p>
    <w:p w:rsidR="00AC1EE0" w:rsidRDefault="00AC1EE0" w:rsidP="00AC1EE0">
      <w:pPr>
        <w:pStyle w:val="a4"/>
        <w:rPr>
          <w:spacing w:val="2"/>
        </w:rPr>
      </w:pPr>
      <w:r>
        <w:rPr>
          <w:spacing w:val="2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AC1EE0" w:rsidRDefault="00AC1EE0" w:rsidP="00AC1EE0">
      <w:pPr>
        <w:pStyle w:val="a4"/>
      </w:pPr>
      <w:r>
        <w:t>Соисполнителями Программы являются:</w:t>
      </w:r>
    </w:p>
    <w:p w:rsidR="00AC1EE0" w:rsidRDefault="00AC1EE0" w:rsidP="00AC1EE0">
      <w:pPr>
        <w:pStyle w:val="a4"/>
      </w:pPr>
      <w:r>
        <w:t>- жилищное управление администрации муниципального образования «Город Астрахань»;</w:t>
      </w:r>
    </w:p>
    <w:p w:rsidR="00AC1EE0" w:rsidRDefault="00AC1EE0" w:rsidP="00AC1EE0">
      <w:pPr>
        <w:pStyle w:val="a4"/>
      </w:pPr>
      <w:r>
        <w:t>- управление муниципального имущества администрации муниципального образования «Город Астрахань».</w:t>
      </w:r>
    </w:p>
    <w:p w:rsidR="00AC1EE0" w:rsidRDefault="00AC1EE0" w:rsidP="00AC1EE0">
      <w:pPr>
        <w:pStyle w:val="a4"/>
      </w:pPr>
      <w:r>
        <w:t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AC1EE0" w:rsidRDefault="00AC1EE0" w:rsidP="00AC1EE0">
      <w:pPr>
        <w:pStyle w:val="a4"/>
      </w:pPr>
      <w:r>
        <w:lastRenderedPageBreak/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администрации муниципального образования «Город Астрахань» по итогам:</w:t>
      </w:r>
    </w:p>
    <w:p w:rsidR="00AC1EE0" w:rsidRDefault="00AC1EE0" w:rsidP="00AC1EE0">
      <w:pPr>
        <w:pStyle w:val="a4"/>
      </w:pPr>
      <w:r>
        <w:t>- 1 квартала, 1 полугодия, 9 месяцев - до 15 числа месяца, следующего за отчетным периодом;</w:t>
      </w:r>
    </w:p>
    <w:p w:rsidR="00AC1EE0" w:rsidRDefault="00AC1EE0" w:rsidP="00AC1EE0">
      <w:pPr>
        <w:pStyle w:val="a4"/>
      </w:pPr>
      <w:r>
        <w:t xml:space="preserve">- года и по итогам реализации муниципальной программы за весь период ее действия (итоговый) - до 15 февраля года, следующего за отчетным годом. </w:t>
      </w:r>
    </w:p>
    <w:p w:rsidR="00AC1EE0" w:rsidRDefault="00AC1EE0" w:rsidP="00AC1EE0">
      <w:pPr>
        <w:pStyle w:val="a4"/>
      </w:pPr>
      <w:proofErr w:type="gramStart"/>
      <w:r>
        <w:t>Контроль за</w:t>
      </w:r>
      <w:proofErr w:type="gramEnd"/>
      <w:r>
        <w:t xml:space="preserve"> реализацией муниципальной программы осуществляет ответственный исполнитель.</w:t>
      </w:r>
    </w:p>
    <w:p w:rsidR="00AC1EE0" w:rsidRDefault="00AC1EE0" w:rsidP="00AC1EE0">
      <w:pPr>
        <w:pStyle w:val="a4"/>
      </w:pPr>
      <w:r>
        <w:t>9. Оценка эффективности реализации муниципальной программы.</w:t>
      </w:r>
    </w:p>
    <w:p w:rsidR="00AC1EE0" w:rsidRDefault="00AC1EE0" w:rsidP="00AC1EE0">
      <w:pPr>
        <w:pStyle w:val="a4"/>
      </w:pPr>
      <w: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AC1EE0" w:rsidRDefault="00AC1EE0" w:rsidP="00AC1EE0">
      <w:pPr>
        <w:pStyle w:val="a4"/>
      </w:pPr>
      <w:r>
        <w:t>Критерии оценки эффективности реализации муниципальной программы:</w:t>
      </w:r>
    </w:p>
    <w:p w:rsidR="00AC1EE0" w:rsidRDefault="00AC1EE0" w:rsidP="00AC1EE0">
      <w:pPr>
        <w:pStyle w:val="a4"/>
      </w:pPr>
      <w:r>
        <w:t>1) уровень освоения финансовых средств на реализацию муниципальной программы;</w:t>
      </w:r>
    </w:p>
    <w:p w:rsidR="00AC1EE0" w:rsidRDefault="00AC1EE0" w:rsidP="00AC1EE0">
      <w:pPr>
        <w:pStyle w:val="a4"/>
      </w:pPr>
      <w:r>
        <w:t>2) уровень достижения запланированных значений показателей (индикаторов).</w:t>
      </w:r>
    </w:p>
    <w:p w:rsidR="00AC1EE0" w:rsidRDefault="00AC1EE0" w:rsidP="00AC1EE0">
      <w:pPr>
        <w:pStyle w:val="a4"/>
      </w:pPr>
      <w:r>
        <w:t>1. Уровень освоения финансовых средств на реализацию мероприятий муниципальной программы определяется отношением фактически освоенных финансовых средств по каждому мероприятию в отчетном периоде к его плановому значению по формуле:</w:t>
      </w:r>
    </w:p>
    <w:p w:rsidR="00AC1EE0" w:rsidRDefault="00AE2FD2" w:rsidP="00AC1EE0">
      <w:pPr>
        <w:pStyle w:val="a4"/>
      </w:pPr>
      <w:r>
        <w:rPr>
          <w:noProof/>
          <w:lang w:eastAsia="ru-RU"/>
        </w:rPr>
        <w:drawing>
          <wp:inline distT="0" distB="0" distL="0" distR="0" wp14:anchorId="44CBBA22" wp14:editId="56B0726E">
            <wp:extent cx="1467293" cy="638694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4" cy="639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EE0" w:rsidRDefault="00AC1EE0" w:rsidP="00AC1EE0">
      <w:pPr>
        <w:pStyle w:val="a4"/>
      </w:pPr>
      <w:r>
        <w:t>где:</w:t>
      </w:r>
    </w:p>
    <w:p w:rsidR="00AC1EE0" w:rsidRDefault="00AC1EE0" w:rsidP="00AC1EE0">
      <w:pPr>
        <w:pStyle w:val="a4"/>
      </w:pPr>
      <w:proofErr w:type="spellStart"/>
      <w: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уровень освоения финансовых средств на реализацию i-</w:t>
      </w:r>
      <w:proofErr w:type="spellStart"/>
      <w:r>
        <w:t>го</w:t>
      </w:r>
      <w:proofErr w:type="spellEnd"/>
      <w:r>
        <w:t xml:space="preserve"> программного мероприятия муниципальной программы (в процентах);</w:t>
      </w:r>
    </w:p>
    <w:p w:rsidR="00AC1EE0" w:rsidRDefault="00AC1EE0" w:rsidP="00AC1EE0">
      <w:pPr>
        <w:pStyle w:val="a4"/>
      </w:pPr>
      <w:proofErr w:type="spellStart"/>
      <w:r>
        <w:t>Ф</w:t>
      </w:r>
      <w:r>
        <w:rPr>
          <w:vertAlign w:val="subscript"/>
        </w:rP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фактический объем расходов на i-e программное мероприятие в отчетном периоде;</w:t>
      </w:r>
    </w:p>
    <w:p w:rsidR="00AC1EE0" w:rsidRDefault="00AC1EE0" w:rsidP="00AC1EE0">
      <w:pPr>
        <w:pStyle w:val="a4"/>
        <w:rPr>
          <w:spacing w:val="-2"/>
        </w:rPr>
      </w:pPr>
      <w:proofErr w:type="spellStart"/>
      <w:proofErr w:type="gramStart"/>
      <w:r>
        <w:rPr>
          <w:spacing w:val="-2"/>
        </w:rPr>
        <w:t>Ф</w:t>
      </w:r>
      <w:proofErr w:type="gramEnd"/>
      <w:r>
        <w:rPr>
          <w:spacing w:val="-2"/>
          <w:vertAlign w:val="subscript"/>
        </w:rPr>
        <w:t>ni</w:t>
      </w:r>
      <w:proofErr w:type="spellEnd"/>
      <w:r>
        <w:rPr>
          <w:spacing w:val="-2"/>
        </w:rPr>
        <w:t xml:space="preserve"> - плановый объем расходов i-</w:t>
      </w:r>
      <w:proofErr w:type="spellStart"/>
      <w:r>
        <w:rPr>
          <w:spacing w:val="-2"/>
        </w:rPr>
        <w:t>го</w:t>
      </w:r>
      <w:proofErr w:type="spellEnd"/>
      <w:r>
        <w:rPr>
          <w:spacing w:val="-2"/>
        </w:rPr>
        <w:t xml:space="preserve"> программного мероприятия на отчетный период;</w:t>
      </w:r>
    </w:p>
    <w:p w:rsidR="00AC1EE0" w:rsidRDefault="00AC1EE0" w:rsidP="00AC1EE0">
      <w:pPr>
        <w:pStyle w:val="a4"/>
      </w:pPr>
      <w:r>
        <w:t>i - номер программного мероприятия муниципальной программы.</w:t>
      </w:r>
    </w:p>
    <w:p w:rsidR="00AC1EE0" w:rsidRDefault="00AC1EE0" w:rsidP="00AC1EE0">
      <w:pPr>
        <w:pStyle w:val="a4"/>
      </w:pPr>
      <w:r>
        <w:t>Эффективность реализации муниципальной программы в целом по уровню освоения финансовых средств на реализацию муниципальной программы определяется по формуле:</w:t>
      </w:r>
    </w:p>
    <w:p w:rsidR="00AE2FD2" w:rsidRDefault="00AE2FD2" w:rsidP="00AC1EE0">
      <w:pPr>
        <w:pStyle w:val="a4"/>
      </w:pPr>
    </w:p>
    <w:p w:rsidR="00AE2FD2" w:rsidRDefault="00AE2FD2" w:rsidP="00AC1EE0">
      <w:pPr>
        <w:pStyle w:val="a4"/>
      </w:pPr>
      <w:r>
        <w:rPr>
          <w:noProof/>
          <w:lang w:eastAsia="ru-RU"/>
        </w:rPr>
        <w:drawing>
          <wp:inline distT="0" distB="0" distL="0" distR="0">
            <wp:extent cx="893135" cy="50273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19" b="1"/>
                    <a:stretch/>
                  </pic:blipFill>
                  <pic:spPr bwMode="auto">
                    <a:xfrm>
                      <a:off x="0" y="0"/>
                      <a:ext cx="893257" cy="502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1EE0" w:rsidRDefault="00AC1EE0" w:rsidP="00AC1EE0">
      <w:pPr>
        <w:pStyle w:val="a4"/>
      </w:pPr>
      <w:r>
        <w:t xml:space="preserve"> где:</w:t>
      </w:r>
    </w:p>
    <w:p w:rsidR="00AC1EE0" w:rsidRDefault="00AC1EE0" w:rsidP="00AC1EE0">
      <w:pPr>
        <w:pStyle w:val="a4"/>
      </w:pPr>
      <w:r>
        <w:t>n - количество программных мероприятий муниципальной программы.</w:t>
      </w:r>
    </w:p>
    <w:p w:rsidR="00AC1EE0" w:rsidRDefault="00AC1EE0" w:rsidP="00AC1EE0">
      <w:pPr>
        <w:pStyle w:val="a4"/>
      </w:pPr>
      <w:r>
        <w:t>2. Уровень достижения запланированных значений показателей (индикаторов) определяется отношением фактически достигнутого значения каждого показателя (индикатора) в отчетном периоде к его плановому значению по формуле:</w:t>
      </w:r>
    </w:p>
    <w:p w:rsidR="00AE2FD2" w:rsidRDefault="00AE2FD2" w:rsidP="00AC1EE0">
      <w:pPr>
        <w:pStyle w:val="a4"/>
      </w:pPr>
      <w:r>
        <w:rPr>
          <w:noProof/>
          <w:lang w:eastAsia="ru-RU"/>
        </w:rPr>
        <w:drawing>
          <wp:inline distT="0" distB="0" distL="0" distR="0">
            <wp:extent cx="999490" cy="5530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EE0" w:rsidRDefault="00AC1EE0" w:rsidP="00AC1EE0">
      <w:pPr>
        <w:pStyle w:val="a4"/>
      </w:pPr>
      <w:r>
        <w:t xml:space="preserve"> где:</w:t>
      </w:r>
    </w:p>
    <w:p w:rsidR="00AC1EE0" w:rsidRDefault="00AC1EE0" w:rsidP="00AC1EE0">
      <w:pPr>
        <w:pStyle w:val="a4"/>
      </w:pPr>
      <w:proofErr w:type="spellStart"/>
      <w:r>
        <w:t>И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уровень достижения i-</w:t>
      </w:r>
      <w:proofErr w:type="spellStart"/>
      <w:r>
        <w:t>гo</w:t>
      </w:r>
      <w:proofErr w:type="spellEnd"/>
      <w:r>
        <w:t xml:space="preserve"> показателя (индикатора) муниципальной программы в процентах;</w:t>
      </w:r>
    </w:p>
    <w:p w:rsidR="00AC1EE0" w:rsidRDefault="00AC1EE0" w:rsidP="00AC1EE0">
      <w:pPr>
        <w:pStyle w:val="a4"/>
      </w:pPr>
      <w:proofErr w:type="spellStart"/>
      <w:r>
        <w:t>И</w:t>
      </w:r>
      <w:r>
        <w:rPr>
          <w:vertAlign w:val="subscript"/>
        </w:rP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фактическое значение i-</w:t>
      </w:r>
      <w:proofErr w:type="spellStart"/>
      <w:r>
        <w:t>гo</w:t>
      </w:r>
      <w:proofErr w:type="spellEnd"/>
      <w:r>
        <w:t xml:space="preserve"> показателя (индикатора), достигнутое в ходе реализации муниципальной программы в отчетном периоде;</w:t>
      </w:r>
    </w:p>
    <w:p w:rsidR="00AC1EE0" w:rsidRDefault="00AC1EE0" w:rsidP="00AC1EE0">
      <w:pPr>
        <w:pStyle w:val="a4"/>
      </w:pPr>
      <w:proofErr w:type="spellStart"/>
      <w:proofErr w:type="gramStart"/>
      <w:r>
        <w:t>И</w:t>
      </w:r>
      <w:proofErr w:type="gramEnd"/>
      <w:r>
        <w:rPr>
          <w:vertAlign w:val="subscript"/>
        </w:rPr>
        <w:t>ni</w:t>
      </w:r>
      <w:proofErr w:type="spellEnd"/>
      <w:r>
        <w:rPr>
          <w:vertAlign w:val="subscript"/>
        </w:rPr>
        <w:t xml:space="preserve"> </w:t>
      </w:r>
      <w:r>
        <w:t>- плановое значение i-</w:t>
      </w:r>
      <w:proofErr w:type="spellStart"/>
      <w:r>
        <w:t>гo</w:t>
      </w:r>
      <w:proofErr w:type="spellEnd"/>
      <w:r>
        <w:t xml:space="preserve"> показателя (индикатора), утвержденное в муниципальной программе на отчетный период;</w:t>
      </w:r>
    </w:p>
    <w:p w:rsidR="00AC1EE0" w:rsidRDefault="00AC1EE0" w:rsidP="00AC1EE0">
      <w:pPr>
        <w:pStyle w:val="a4"/>
      </w:pPr>
      <w:r>
        <w:t>i - номер показателя (индикатора) муниципальной программы.</w:t>
      </w:r>
    </w:p>
    <w:p w:rsidR="00AC1EE0" w:rsidRDefault="00AC1EE0" w:rsidP="00AC1EE0">
      <w:pPr>
        <w:pStyle w:val="a4"/>
      </w:pPr>
      <w:r>
        <w:t>Эффективность реализации муниципальной программы в целом по уровню достижения значений показателей (индикаторов) определяется по формуле:</w:t>
      </w:r>
    </w:p>
    <w:p w:rsidR="003C3546" w:rsidRDefault="003C3546" w:rsidP="00AC1EE0">
      <w:pPr>
        <w:pStyle w:val="a4"/>
      </w:pPr>
    </w:p>
    <w:p w:rsidR="003C3546" w:rsidRDefault="003C3546" w:rsidP="00AC1EE0">
      <w:pPr>
        <w:pStyle w:val="a4"/>
      </w:pPr>
      <w:r>
        <w:rPr>
          <w:noProof/>
          <w:lang w:eastAsia="ru-RU"/>
        </w:rPr>
        <w:drawing>
          <wp:inline distT="0" distB="0" distL="0" distR="0">
            <wp:extent cx="979044" cy="40403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25" cy="40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EE0" w:rsidRDefault="00AC1EE0" w:rsidP="00AC1EE0">
      <w:pPr>
        <w:pStyle w:val="a4"/>
      </w:pPr>
      <w:r>
        <w:t xml:space="preserve"> где:</w:t>
      </w:r>
    </w:p>
    <w:p w:rsidR="00AC1EE0" w:rsidRDefault="00AC1EE0" w:rsidP="00AC1EE0">
      <w:pPr>
        <w:pStyle w:val="a4"/>
      </w:pPr>
      <w:r>
        <w:t>n - количество показателей (индикаторов) муниципальной программы.</w:t>
      </w:r>
    </w:p>
    <w:p w:rsidR="00AC1EE0" w:rsidRDefault="00AC1EE0" w:rsidP="00AC1EE0">
      <w:pPr>
        <w:pStyle w:val="a4"/>
      </w:pPr>
      <w: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AC1EE0" w:rsidRDefault="00AC1EE0" w:rsidP="00AC1EE0">
      <w:pPr>
        <w:pStyle w:val="a4"/>
      </w:pPr>
      <w:r>
        <w:t>3. Общая эффективность реализации муниципальной программы в целом рассчитывается по формуле:</w:t>
      </w:r>
    </w:p>
    <w:p w:rsidR="00AC1EE0" w:rsidRDefault="003C3546" w:rsidP="00AC1EE0">
      <w:pPr>
        <w:pStyle w:val="a4"/>
      </w:pPr>
      <w:r>
        <w:rPr>
          <w:noProof/>
          <w:lang w:eastAsia="ru-RU"/>
        </w:rPr>
        <w:drawing>
          <wp:inline distT="0" distB="0" distL="0" distR="0">
            <wp:extent cx="893445" cy="382905"/>
            <wp:effectExtent l="0" t="0" r="190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546" w:rsidRDefault="003C3546" w:rsidP="00AC1EE0">
      <w:pPr>
        <w:pStyle w:val="a4"/>
      </w:pPr>
    </w:p>
    <w:p w:rsidR="00AC1EE0" w:rsidRDefault="00AC1EE0" w:rsidP="00AC1EE0">
      <w:pPr>
        <w:pStyle w:val="a4"/>
      </w:pPr>
      <w:r>
        <w:t>По результатам оценки эффективности реализации муниципальной программы могут быть сделаны следующие выводы:</w:t>
      </w:r>
    </w:p>
    <w:p w:rsidR="00AC1EE0" w:rsidRDefault="00AC1EE0" w:rsidP="00AC1EE0">
      <w:pPr>
        <w:pStyle w:val="a4"/>
      </w:pPr>
      <w:r>
        <w:lastRenderedPageBreak/>
        <w:t>1)</w:t>
      </w:r>
      <w:r>
        <w:tab/>
        <w:t xml:space="preserve">муниципальная программа реализуется 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90% и более;</w:t>
      </w:r>
    </w:p>
    <w:p w:rsidR="00AC1EE0" w:rsidRDefault="00AC1EE0" w:rsidP="00AC1EE0">
      <w:pPr>
        <w:pStyle w:val="a4"/>
      </w:pPr>
      <w:r>
        <w:t>2)</w:t>
      </w:r>
      <w:r>
        <w:tab/>
        <w:t xml:space="preserve">муниципальная программа реализуется умеренно 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от 80% до 90%;</w:t>
      </w:r>
    </w:p>
    <w:p w:rsidR="00AC1EE0" w:rsidRDefault="00AC1EE0" w:rsidP="00AC1EE0">
      <w:pPr>
        <w:pStyle w:val="a4"/>
      </w:pPr>
      <w:r>
        <w:t>3)</w:t>
      </w:r>
      <w:r>
        <w:tab/>
        <w:t xml:space="preserve">муниципальная программа реализуется неэффективно,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менее 80%.</w:t>
      </w:r>
      <w:bookmarkStart w:id="0" w:name="_GoBack"/>
      <w:bookmarkEnd w:id="0"/>
    </w:p>
    <w:sectPr w:rsidR="00AC1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73B"/>
    <w:rsid w:val="003C3546"/>
    <w:rsid w:val="00984FF0"/>
    <w:rsid w:val="00AC1EE0"/>
    <w:rsid w:val="00AE2FD2"/>
    <w:rsid w:val="00D1573B"/>
    <w:rsid w:val="00E0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C1EE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AC1EE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AC1EE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AC1EE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AE2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2F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AC1EE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AC1EE0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AC1EE0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AC1EE0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AE2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2F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3698</Words>
  <Characters>21084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2017-08-09T10:12:00Z</dcterms:created>
  <dcterms:modified xsi:type="dcterms:W3CDTF">2017-08-09T10:56:00Z</dcterms:modified>
</cp:coreProperties>
</file>